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风味档引入技术合作项目内容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风味档口经营项目</w:t>
      </w:r>
    </w:p>
    <w:tbl>
      <w:tblPr>
        <w:tblW w:w="8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92"/>
        <w:gridCol w:w="1029"/>
        <w:gridCol w:w="2668"/>
        <w:gridCol w:w="1136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项目经营位置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档口面积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遴选项目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履约保证金（万元）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运营管理服务费提取比例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学一食堂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负一层1号档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常德米粉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负一层2号档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手工饺子/小笼包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负一层3号档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东北大饼/滑蛋饭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广式烧腊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川湘锅仔/煲仔大餐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中西包点/咖啡/茶饮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南草坪餐厅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汉堡轻餐/茶饮（央厨自营）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川湘粤锅仔套餐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学五食堂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一楼入口处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水吧区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咖啡、汉堡、轻餐类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一楼入口处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隆江猪手饭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北方面食/生滚粥/肠粉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手工饺子/小笼包/肉包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云南米线(帮扶产品）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西北风味餐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焗饭意粉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咖喱蛋包饭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黄焖鸡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各式云吞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鸡公煲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猪肚鸡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盖浇饭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二楼8号档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网约烧肉饭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二楼9号档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羊杂面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二楼10号档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香锅/关东煮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大众分餐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川粤小炒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铁板胡椒厨房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酱香米线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淮南牛肉汤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煲仔菜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五月7号档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酸菜鱼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春晖园食堂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正厅一楼1号档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家常小炒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粥/粉/面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东北大饼/滑蛋饭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螺狮粉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东厅二楼1号档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简餐、茶餐厅类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东厅二楼2号档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正厅二楼整层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西北风味餐（拉面/大众）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正厅一楼西门位置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蒸饺/小笼包/云吞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川粤面档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拉肠粉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东厅一楼7号档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各式砵仔饭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松涛园食堂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川湘小炒（焖/烧/煲套餐）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麻辣煮义/锅仔菜/关东煮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咖喱蛋包饭/铁板扒饭/焗饭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日韩烤肉/焗饭/意粉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一楼中庭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咖啡/茶饮/甜品/水果捞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潮汕粿条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即点小炒（粤、川、湘）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各式粉面/手工拉肠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手工云吞/水饺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西关生滚粥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川湘水煮鱼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广式烧腊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百味手撕鸡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一楼8号档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低脂营养餐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一楼9号档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东南亚意粉/焗饭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一楼10号档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现煎扒饭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自选烤肉/火锅（拟新增）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锅仔手撕鸡饭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咖喱蛋包饭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西园食堂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滑蛋牛肉饭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手工饺子/小笼包/水煎包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潮汕粿条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川北卤煮/香锅/小炒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咖喱焗饭/日韩烤肉/意粉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鸡公煲/板烧/锅仔套餐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一楼茶吧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咖啡/茶饮/水果捞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一楼小卖部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北方大饼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西北风味餐（续签）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传统粥粉面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东园食堂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广式烧腊/手撕鸡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滑蛋牛肉饭/煎饼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常德米粉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汉堡/烤肉/焗饭/意粉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麻辣烫/关东煮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手工饺子/小笼包/生煎包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一楼8号档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铁板扒饭/焗饭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西北风味餐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相山餐厅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一楼指定区域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中西包点/轻餐/咖啡/茶饮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榕园食堂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一楼小卖部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扒饭/酱爆饭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五谷鱼粉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煎饼/小笼包/饺子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川湘风味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广式烧腊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意粉/焗饭/烤肉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酸菜鱼/水煮鱼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二楼西北档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西北风味餐（续签）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荔园食堂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一楼楼梯档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甜品/水果捞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烧烤/串串/宵夜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二楼西餐档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汉堡/炸鸡/焗饭/意粉轻餐类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烧卤/鸡公煲/滑蛋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日韩烤肉/川湘水煮餐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香锅/麻辣烫/粉面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北味手工面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学一食堂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食堂指定区域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（洗消间旁）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欧包/饮品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汤粉面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螺蛳粉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自选饺子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焗饭意粉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麻辣烫/香锅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隆江猪脚饭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酸菜鱼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二楼入口处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汉堡档（央厨自营）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西北风味餐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学一食堂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牛肉饭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云吞/粉面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小笼包/蒸饺/灌汤包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潮汕粿条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一楼2号门处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家常小炒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煲仔饭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一楼8号档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东北大饼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一楼9号档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粤式套餐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一楼10号档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广式烧腊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行政楼餐厅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教工就餐区指定区域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咖啡/茶饮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川湘风味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汉堡简餐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广式烧腊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一楼4号档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小卖部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学五食堂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三楼1-1号档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特色风味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三楼1-2号档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特色风味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三楼2号档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酸菜鱼/水煮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三层3号档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芝士焗饭/蛋包饭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三层4号档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猪杂汤饭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三层5号档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面包饮品水果捞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三层6号档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烧卤腊味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三层7号档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西北面食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三层8号档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家常小炒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未到期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 w:bidi="he-IL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 w:bidi="he-IL"/>
        </w:rPr>
        <w:t>上述项目是根据采购人目前经营情况拟定的，参选人可提交认为具有竞争优势的其他经营项目，履约保证金不得低于1万元，运营服务费用提取比例不得低于25%，具体由双方磋商决定。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b/>
          <w:bCs/>
          <w:highlight w:val="yellow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 w:bidi="he-IL"/>
        </w:rPr>
        <w:t>二、风味档口价格管控及份量要求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jc w:val="center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校园食堂/餐厅---风味餐零点菜、套餐菜价格区间定位及份量要求 （单位：元/份）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990"/>
        <w:gridCol w:w="1900"/>
        <w:gridCol w:w="166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pStyle w:val="6"/>
              <w:spacing w:before="219" w:line="194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-2"/>
                <w:sz w:val="18"/>
                <w:szCs w:val="18"/>
              </w:rPr>
              <w:t>类别</w:t>
            </w:r>
          </w:p>
        </w:tc>
        <w:tc>
          <w:tcPr>
            <w:tcW w:w="1990" w:type="dxa"/>
            <w:vAlign w:val="center"/>
          </w:tcPr>
          <w:p>
            <w:pPr>
              <w:pStyle w:val="6"/>
              <w:spacing w:before="219" w:line="194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低价套餐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spacing w:before="219" w:line="194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4"/>
                <w:sz w:val="18"/>
                <w:szCs w:val="18"/>
              </w:rPr>
              <w:t>中价套餐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219" w:line="194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4"/>
                <w:sz w:val="18"/>
                <w:szCs w:val="18"/>
              </w:rPr>
              <w:t>中高价套餐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before="219" w:line="194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超高双人套餐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pStyle w:val="6"/>
              <w:spacing w:before="220" w:line="19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-1"/>
                <w:sz w:val="18"/>
                <w:szCs w:val="18"/>
              </w:rPr>
              <w:t>价格</w:t>
            </w:r>
          </w:p>
        </w:tc>
        <w:tc>
          <w:tcPr>
            <w:tcW w:w="1990" w:type="dxa"/>
            <w:vAlign w:val="center"/>
          </w:tcPr>
          <w:p>
            <w:pPr>
              <w:pStyle w:val="6"/>
              <w:spacing w:before="234" w:line="202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  <w:lang w:val="en-US" w:eastAsia="zh-CN"/>
              </w:rPr>
              <w:t>不高于</w:t>
            </w: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spacing w:before="231" w:line="173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2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color w:val="595959"/>
                <w:spacing w:val="-2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595959"/>
                <w:spacing w:val="-2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595959"/>
                <w:spacing w:val="-2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234" w:line="20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  <w:lang w:val="en-US" w:eastAsia="zh-CN"/>
              </w:rPr>
              <w:t>不高于</w:t>
            </w: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before="235" w:line="20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  <w:lang w:val="en-US" w:eastAsia="zh-CN"/>
              </w:rPr>
              <w:t>不高于</w:t>
            </w: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color w:val="595959"/>
                <w:spacing w:val="-7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  <w:vAlign w:val="center"/>
          </w:tcPr>
          <w:p>
            <w:pPr>
              <w:pStyle w:val="6"/>
              <w:spacing w:before="221" w:line="194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-8"/>
                <w:sz w:val="18"/>
                <w:szCs w:val="18"/>
              </w:rPr>
              <w:t>占比</w:t>
            </w:r>
          </w:p>
        </w:tc>
        <w:tc>
          <w:tcPr>
            <w:tcW w:w="1990" w:type="dxa"/>
            <w:vAlign w:val="center"/>
          </w:tcPr>
          <w:p>
            <w:pPr>
              <w:pStyle w:val="6"/>
              <w:spacing w:before="235" w:line="172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3"/>
                <w:sz w:val="18"/>
                <w:szCs w:val="18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spacing w:before="234" w:line="172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4"/>
                <w:sz w:val="18"/>
                <w:szCs w:val="18"/>
              </w:rPr>
              <w:t>50%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234" w:line="172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3"/>
                <w:sz w:val="18"/>
                <w:szCs w:val="18"/>
              </w:rPr>
              <w:t>25%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before="234" w:line="172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5"/>
                <w:sz w:val="18"/>
                <w:szCs w:val="1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pStyle w:val="6"/>
              <w:spacing w:before="337" w:line="196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-1"/>
                <w:sz w:val="18"/>
                <w:szCs w:val="18"/>
              </w:rPr>
              <w:t>备注</w:t>
            </w:r>
          </w:p>
        </w:tc>
        <w:tc>
          <w:tcPr>
            <w:tcW w:w="1990" w:type="dxa"/>
            <w:vAlign w:val="center"/>
          </w:tcPr>
          <w:p>
            <w:pPr>
              <w:pStyle w:val="6"/>
              <w:spacing w:before="338" w:line="19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份量 650--750克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spacing w:before="338" w:line="19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份量 650--750克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spacing w:before="338" w:line="19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z w:val="18"/>
                <w:szCs w:val="18"/>
              </w:rPr>
              <w:t>份量 650--750克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before="338" w:line="19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color w:val="595959"/>
                <w:spacing w:val="-2"/>
                <w:sz w:val="18"/>
                <w:szCs w:val="18"/>
              </w:rPr>
              <w:t>份量</w:t>
            </w:r>
            <w:r>
              <w:rPr>
                <w:rFonts w:hint="eastAsia" w:ascii="宋体" w:hAnsi="宋体" w:eastAsia="宋体" w:cs="宋体"/>
                <w:color w:val="595959"/>
                <w:spacing w:val="3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95959"/>
                <w:spacing w:val="-2"/>
                <w:sz w:val="18"/>
                <w:szCs w:val="18"/>
              </w:rPr>
              <w:t>1000-1200克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1.低价套餐--荤素占比要求：禽、鱼、肉类60%--配菜40%；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2.中价套餐--荤素占比要求：禽、鱼、肉类75%--配菜25%；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3.中高价套餐--荤素占比要求：禽、鱼、肉类80%--配菜20%；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4.所有风味套餐窗口设置：白饭、粉、面免费添加；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5.单一售价</w:t>
      </w:r>
      <w:r>
        <w:rPr>
          <w:rFonts w:hint="eastAsia" w:ascii="宋体" w:hAnsi="宋体" w:cs="宋体"/>
          <w:b/>
          <w:bCs/>
          <w:sz w:val="18"/>
          <w:szCs w:val="18"/>
          <w:highlight w:val="none"/>
          <w:lang w:val="en-US" w:eastAsia="zh-CN" w:bidi="he-IL"/>
        </w:rPr>
        <w:t>须低</w:t>
      </w: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于区域周边商圈同类餐售价格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10%；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6.所有汤粉面档需设特惠 6元/份 的素汤粉/面或素拌粉面；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7.焖煮鸡蛋、肉碎炸酱扒、拌粉面类定价 9元/份；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8.鸡、鸭、肉焖、煮、炒、拌、扒粉面类定价12- 15元/份；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9.牛、羊肉焖、煮、拌扒粉面类定价16- 18元/份；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 w:bidi="he-IL"/>
        </w:rPr>
        <w:t>10.所有粉面类单份定价原则上不高于19元/份。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5B69C"/>
    <w:multiLevelType w:val="singleLevel"/>
    <w:tmpl w:val="1FE5B6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zE1NDVjNjQxMjJlZDVmZWZlMTJlNzlkYTM3YjUifQ=="/>
  </w:docVars>
  <w:rsids>
    <w:rsidRoot w:val="62D42AB7"/>
    <w:rsid w:val="02B81613"/>
    <w:rsid w:val="02CD6964"/>
    <w:rsid w:val="03465822"/>
    <w:rsid w:val="08BE48DC"/>
    <w:rsid w:val="146124BC"/>
    <w:rsid w:val="1B783E59"/>
    <w:rsid w:val="312F34BC"/>
    <w:rsid w:val="418D2408"/>
    <w:rsid w:val="4C0813DE"/>
    <w:rsid w:val="50DE5A83"/>
    <w:rsid w:val="5E245C5B"/>
    <w:rsid w:val="62D42AB7"/>
    <w:rsid w:val="727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2628</Words>
  <Characters>2909</Characters>
  <Lines>0</Lines>
  <Paragraphs>0</Paragraphs>
  <TotalTime>7</TotalTime>
  <ScaleCrop>false</ScaleCrop>
  <LinksUpToDate>false</LinksUpToDate>
  <CharactersWithSpaces>2921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2023-08-03T12:58:00Z</dcterms:created>
  <dc:creator>谭耀明</dc:creator>
  <cp:lastModifiedBy>adminX1</cp:lastModifiedBy>
  <dcterms:modified xsi:type="dcterms:W3CDTF">2023-08-09T03:54:21Z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DFA6DF2E8EA24291824226A652CEF0BB_11</vt:lpwstr>
  </property>
</Properties>
</file>